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Perform Psychosomatic Therapy Face Analysis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276"/>
          <w:tab w:val="left" w:pos="5812"/>
          <w:tab w:val="left" w:pos="6804"/>
        </w:tabs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Analysis &amp; Evaluation Report</w:t>
      </w:r>
    </w:p>
    <w:p w:rsidR="00000000" w:rsidDel="00000000" w:rsidP="00000000" w:rsidRDefault="00000000" w:rsidRPr="00000000" w14:paraId="00000005">
      <w:pPr>
        <w:tabs>
          <w:tab w:val="left" w:pos="1276"/>
          <w:tab w:val="left" w:pos="5812"/>
          <w:tab w:val="left" w:pos="6804"/>
        </w:tabs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276"/>
          <w:tab w:val="left" w:pos="5812"/>
          <w:tab w:val="left" w:pos="6804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Client Name ...............................................................................................  Date ...........................................</w:t>
      </w:r>
    </w:p>
    <w:p w:rsidR="00000000" w:rsidDel="00000000" w:rsidP="00000000" w:rsidRDefault="00000000" w:rsidRPr="00000000" w14:paraId="00000007">
      <w:pPr>
        <w:tabs>
          <w:tab w:val="left" w:pos="1276"/>
          <w:tab w:val="left" w:pos="5812"/>
          <w:tab w:val="left" w:pos="6804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Practitioner Name 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report provides information about the face and it’s inherent characteristics that will help give clarity with a greater sensitivity and awareness of the mental/emotional states, and how one relates to the world. This will help the individual to bring forward their full potential, to enhance growth, and 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step by step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expression of the self.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Include with this report photos taken of the client’s face.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Overall Face Shape</w:t>
      </w: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Prominent Feature:</w:t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70ad47"/>
          <w:u w:val="single"/>
        </w:rPr>
      </w:pPr>
      <w:r w:rsidDel="00000000" w:rsidR="00000000" w:rsidRPr="00000000">
        <w:rPr>
          <w:u w:val="single"/>
          <w:rtl w:val="0"/>
        </w:rPr>
        <w:t xml:space="preserve">The Width and the Height of the Three Major Zones</w:t>
      </w: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Mental %</w:t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Emotional %</w:t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Physical %</w:t>
            </w:r>
          </w:p>
        </w:tc>
      </w:tr>
    </w:tbl>
    <w:p w:rsidR="00000000" w:rsidDel="00000000" w:rsidP="00000000" w:rsidRDefault="00000000" w:rsidRPr="00000000" w14:paraId="00000017">
      <w:pPr>
        <w:tabs>
          <w:tab w:val="left" w:pos="5730"/>
        </w:tabs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70ad47"/>
        </w:rPr>
      </w:pPr>
      <w:r w:rsidDel="00000000" w:rsidR="00000000" w:rsidRPr="00000000">
        <w:rPr>
          <w:u w:val="single"/>
          <w:rtl w:val="0"/>
        </w:rPr>
        <w:t xml:space="preserve">The Forehead</w:t>
      </w: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70ad47"/>
        </w:rPr>
      </w:pPr>
      <w:r w:rsidDel="00000000" w:rsidR="00000000" w:rsidRPr="00000000">
        <w:rPr>
          <w:u w:val="single"/>
          <w:rtl w:val="0"/>
        </w:rPr>
        <w:t xml:space="preserve">The Hairline</w:t>
      </w: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Eyebrows</w:t>
      </w:r>
    </w:p>
    <w:tbl>
      <w:tblPr>
        <w:tblStyle w:val="Table5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Eyes</w:t>
      </w:r>
    </w:p>
    <w:tbl>
      <w:tblPr>
        <w:tblStyle w:val="Table6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70ad47"/>
        </w:rPr>
      </w:pPr>
      <w:r w:rsidDel="00000000" w:rsidR="00000000" w:rsidRPr="00000000">
        <w:rPr>
          <w:u w:val="single"/>
          <w:rtl w:val="0"/>
        </w:rPr>
        <w:t xml:space="preserve">The Nose</w:t>
      </w:r>
      <w:r w:rsidDel="00000000" w:rsidR="00000000" w:rsidRPr="00000000">
        <w:rPr>
          <w:rtl w:val="0"/>
        </w:rPr>
      </w:r>
    </w:p>
    <w:tbl>
      <w:tblPr>
        <w:tblStyle w:val="Table7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70ad47"/>
        </w:rPr>
      </w:pPr>
      <w:r w:rsidDel="00000000" w:rsidR="00000000" w:rsidRPr="00000000">
        <w:rPr>
          <w:u w:val="single"/>
          <w:rtl w:val="0"/>
        </w:rPr>
        <w:t xml:space="preserve">The Ears</w:t>
      </w:r>
      <w:r w:rsidDel="00000000" w:rsidR="00000000" w:rsidRPr="00000000">
        <w:rPr>
          <w:rtl w:val="0"/>
        </w:rPr>
      </w:r>
    </w:p>
    <w:tbl>
      <w:tblPr>
        <w:tblStyle w:val="Table8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b w:val="1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70ad47"/>
        </w:rPr>
      </w:pPr>
      <w:r w:rsidDel="00000000" w:rsidR="00000000" w:rsidRPr="00000000">
        <w:rPr>
          <w:u w:val="single"/>
          <w:rtl w:val="0"/>
        </w:rPr>
        <w:t xml:space="preserve">The Mouth and Lips</w:t>
      </w:r>
      <w:r w:rsidDel="00000000" w:rsidR="00000000" w:rsidRPr="00000000">
        <w:rPr>
          <w:rtl w:val="0"/>
        </w:rPr>
      </w:r>
    </w:p>
    <w:tbl>
      <w:tblPr>
        <w:tblStyle w:val="Table9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color w:val="70ad47"/>
        </w:rPr>
      </w:pPr>
      <w:r w:rsidDel="00000000" w:rsidR="00000000" w:rsidRPr="00000000">
        <w:rPr>
          <w:u w:val="single"/>
          <w:rtl w:val="0"/>
        </w:rPr>
        <w:t xml:space="preserve">The Jaw and Chin</w:t>
      </w:r>
      <w:r w:rsidDel="00000000" w:rsidR="00000000" w:rsidRPr="00000000">
        <w:rPr>
          <w:rtl w:val="0"/>
        </w:rPr>
      </w:r>
    </w:p>
    <w:tbl>
      <w:tblPr>
        <w:tblStyle w:val="Table10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70ad47"/>
        </w:rPr>
      </w:pPr>
      <w:r w:rsidDel="00000000" w:rsidR="00000000" w:rsidRPr="00000000">
        <w:rPr>
          <w:u w:val="single"/>
          <w:rtl w:val="0"/>
        </w:rPr>
        <w:t xml:space="preserve">The Cheekbones, Creases and Lines</w:t>
      </w:r>
      <w:r w:rsidDel="00000000" w:rsidR="00000000" w:rsidRPr="00000000">
        <w:rPr>
          <w:rtl w:val="0"/>
        </w:rPr>
      </w:r>
    </w:p>
    <w:tbl>
      <w:tblPr>
        <w:tblStyle w:val="Table11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color w:val="70ad47"/>
        </w:rPr>
      </w:pPr>
      <w:r w:rsidDel="00000000" w:rsidR="00000000" w:rsidRPr="00000000">
        <w:rPr>
          <w:u w:val="single"/>
          <w:rtl w:val="0"/>
        </w:rPr>
        <w:t xml:space="preserve">Client summary </w:t>
      </w:r>
      <w:r w:rsidDel="00000000" w:rsidR="00000000" w:rsidRPr="00000000">
        <w:rPr>
          <w:rtl w:val="0"/>
        </w:rPr>
        <w:t xml:space="preserve">– provide feedback and explanation on your findings, include suggestions or treatment recommendations to support the client’s wellness post-session. It is important to remember to mutually agree on supportive strategies. </w:t>
      </w:r>
      <w:r w:rsidDel="00000000" w:rsidR="00000000" w:rsidRPr="00000000">
        <w:rPr>
          <w:rtl w:val="0"/>
        </w:rPr>
      </w:r>
    </w:p>
    <w:tbl>
      <w:tblPr>
        <w:tblStyle w:val="Table12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6838" w:w="11906" w:orient="portrait"/>
      <w:pgMar w:bottom="1134" w:top="1134" w:left="1134" w:right="1134" w:header="425" w:footer="4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Psychosomatic Therapy College©             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left" w:pos="8941"/>
        <w:tab w:val="left" w:pos="949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545487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545487"/>
        <w:sz w:val="32"/>
        <w:szCs w:val="32"/>
        <w:u w:val="none"/>
        <w:shd w:fill="auto" w:val="clear"/>
        <w:vertAlign w:val="baseline"/>
        <w:rtl w:val="0"/>
      </w:rPr>
      <w:t xml:space="preserve">Unit Code: Unit name</w:t>
    </w:r>
  </w:p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545487"/>
        <w:sz w:val="32"/>
        <w:szCs w:val="32"/>
        <w:u w:val="none"/>
        <w:shd w:fill="auto" w:val="clear"/>
        <w:vertAlign w:val="baseline"/>
        <w:rtl w:val="0"/>
      </w:rPr>
      <w:t xml:space="preserve">Student Assessment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397354" cy="597834"/>
          <wp:effectExtent b="0" l="0" r="0" t="0"/>
          <wp:docPr descr="2015 PTC Banner without RTO.jpg" id="1" name="image1.jpg"/>
          <a:graphic>
            <a:graphicData uri="http://schemas.openxmlformats.org/drawingml/2006/picture">
              <pic:pic>
                <pic:nvPicPr>
                  <pic:cNvPr descr="2015 PTC Banner without RT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97354" cy="5978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